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28" w:rsidRPr="000D3592" w:rsidRDefault="000D3592" w:rsidP="000D3592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Погашение в </w:t>
      </w:r>
      <w:r w:rsidR="00135828">
        <w:rPr>
          <w:rFonts w:ascii="Times New Roman" w:hAnsi="Times New Roman" w:cs="Times New Roman"/>
          <w:b/>
          <w:sz w:val="28"/>
          <w:szCs w:val="28"/>
        </w:rPr>
        <w:t>ЕГРН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828" w:rsidRPr="00135828">
        <w:rPr>
          <w:rFonts w:ascii="Times New Roman" w:hAnsi="Times New Roman" w:cs="Times New Roman"/>
          <w:b/>
          <w:sz w:val="28"/>
          <w:szCs w:val="28"/>
        </w:rPr>
        <w:t>регистрационной записи об ипотеке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По общему правилу для погашения записи об ипотеке залогодатель и залогодержатель должны обратиться совместно. Основанием для погашения записи будет их заявление. Однако в некоторых случаях за прекращением ипотеки может отдельно обратиться как залогод</w:t>
      </w:r>
      <w:r w:rsidR="000D3592">
        <w:rPr>
          <w:rFonts w:ascii="Times New Roman" w:hAnsi="Times New Roman" w:cs="Times New Roman"/>
          <w:sz w:val="28"/>
          <w:szCs w:val="28"/>
        </w:rPr>
        <w:t xml:space="preserve">атель, так и залогодержатель. </w:t>
      </w:r>
      <w:r w:rsidRPr="00135828">
        <w:rPr>
          <w:rFonts w:ascii="Times New Roman" w:hAnsi="Times New Roman" w:cs="Times New Roman"/>
          <w:sz w:val="28"/>
          <w:szCs w:val="28"/>
        </w:rPr>
        <w:t>При этом могут потребоваться и иные документы-основания, например, закладная - при обращении залогодателя.</w:t>
      </w:r>
      <w:r w:rsidR="00E76A33" w:rsidRPr="00E76A33">
        <w:t xml:space="preserve"> </w:t>
      </w:r>
      <w:bookmarkStart w:id="0" w:name="_GoBack"/>
      <w:bookmarkEnd w:id="0"/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За погашением записи об ипотеке могут обратиться: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-·совместно залогодатель и залогодержатель;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-·залогодатель или залогодержа</w:t>
      </w:r>
      <w:r>
        <w:rPr>
          <w:rFonts w:ascii="Times New Roman" w:hAnsi="Times New Roman" w:cs="Times New Roman"/>
          <w:sz w:val="28"/>
          <w:szCs w:val="28"/>
        </w:rPr>
        <w:t>тель, если выдавалась закладная.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35828">
        <w:rPr>
          <w:rFonts w:ascii="Times New Roman" w:hAnsi="Times New Roman" w:cs="Times New Roman"/>
          <w:sz w:val="28"/>
          <w:szCs w:val="28"/>
        </w:rPr>
        <w:t>алогодатель в случаях: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- если ипотека погашается по решению суда, арбитражного суда;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- ипотека возникла в силу Закона об участии в долевом строительстве (в данном случае залогодателем является застройщик);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- организация-залогодержатель ликвидирована;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828">
        <w:rPr>
          <w:rFonts w:ascii="Times New Roman" w:hAnsi="Times New Roman" w:cs="Times New Roman"/>
          <w:sz w:val="28"/>
          <w:szCs w:val="28"/>
        </w:rPr>
        <w:t>нотариус (его помощник), если договор об ипотеке (договор, по которому возникла ипотека в силу закон</w:t>
      </w:r>
      <w:r>
        <w:rPr>
          <w:rFonts w:ascii="Times New Roman" w:hAnsi="Times New Roman" w:cs="Times New Roman"/>
          <w:sz w:val="28"/>
          <w:szCs w:val="28"/>
        </w:rPr>
        <w:t>а) был удостоверен нотариально.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 xml:space="preserve">Погашение регистрационной записи об ипотеке не является государственной регистрацией прав. Тем не </w:t>
      </w:r>
      <w:proofErr w:type="gramStart"/>
      <w:r w:rsidRPr="00135828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135828">
        <w:rPr>
          <w:rFonts w:ascii="Times New Roman" w:hAnsi="Times New Roman" w:cs="Times New Roman"/>
          <w:sz w:val="28"/>
          <w:szCs w:val="28"/>
        </w:rPr>
        <w:t xml:space="preserve"> в отношении любых действий органа регистрации прав, как регистрационных, так и не регистрационных, нужно оформить заявление.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Отметим, что запись об ипотеке земельного участка (права аренды, субаренды земельного участка) погашается только после того, как будут погашены записи об ипотеке всех объектов долевого строительства многоквартирного дома и (или) иного объекта недвижимости;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Регистрационная запись об ипотеке погашается в следующие сроки после того, как заявление поступило в орган регистрации прав: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·3 рабочих дня - по общему правилу;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·5 рабочих дней - если ипотека возникла в силу Закона об участии в долевом строительстве.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35828">
        <w:rPr>
          <w:rFonts w:ascii="Times New Roman" w:hAnsi="Times New Roman" w:cs="Times New Roman"/>
          <w:sz w:val="28"/>
          <w:szCs w:val="28"/>
        </w:rPr>
        <w:t>огашение</w:t>
      </w:r>
      <w:proofErr w:type="gramEnd"/>
      <w:r w:rsidRPr="00135828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D3592">
        <w:rPr>
          <w:rFonts w:ascii="Times New Roman" w:hAnsi="Times New Roman" w:cs="Times New Roman"/>
          <w:sz w:val="28"/>
          <w:szCs w:val="28"/>
        </w:rPr>
        <w:t xml:space="preserve">истрационной записи об ипотеке </w:t>
      </w:r>
      <w:r w:rsidRPr="00135828">
        <w:rPr>
          <w:rFonts w:ascii="Times New Roman" w:hAnsi="Times New Roman" w:cs="Times New Roman"/>
          <w:sz w:val="28"/>
          <w:szCs w:val="28"/>
        </w:rPr>
        <w:t>выписка из ЕГРН не выдается и специальная регистрационная надпись на документах не проставляется.</w:t>
      </w:r>
    </w:p>
    <w:p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Если для погашения записи об ипотеке представлялась закладная, то орган регистрации прав ее аннулирует. Бывший залогодатель может получить лишь аннулированную закладную.</w:t>
      </w:r>
    </w:p>
    <w:p w:rsidR="00A96313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При необходимости подтвердить погашение записи об ипотеке</w:t>
      </w:r>
      <w:r w:rsidR="000D3592">
        <w:rPr>
          <w:rFonts w:ascii="Times New Roman" w:hAnsi="Times New Roman" w:cs="Times New Roman"/>
          <w:sz w:val="28"/>
          <w:szCs w:val="28"/>
        </w:rPr>
        <w:t xml:space="preserve"> можно, запросив</w:t>
      </w:r>
      <w:r w:rsidRPr="00135828">
        <w:rPr>
          <w:rFonts w:ascii="Times New Roman" w:hAnsi="Times New Roman" w:cs="Times New Roman"/>
          <w:sz w:val="28"/>
          <w:szCs w:val="28"/>
        </w:rPr>
        <w:t xml:space="preserve"> выписку из ЕГРН.</w:t>
      </w:r>
    </w:p>
    <w:p w:rsidR="00135828" w:rsidRDefault="00E76A33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33">
        <w:rPr>
          <w:rFonts w:ascii="Times New Roman" w:hAnsi="Times New Roman" w:cs="Times New Roman"/>
          <w:sz w:val="28"/>
          <w:szCs w:val="28"/>
        </w:rPr>
        <w:t>Госпошлину за погашение регистрационной записи об ипотеке уплачивать не нужно</w:t>
      </w:r>
      <w:r w:rsidR="000D3592">
        <w:rPr>
          <w:rFonts w:ascii="Times New Roman" w:hAnsi="Times New Roman" w:cs="Times New Roman"/>
          <w:sz w:val="28"/>
          <w:szCs w:val="28"/>
        </w:rPr>
        <w:t>.</w:t>
      </w:r>
    </w:p>
    <w:p w:rsidR="000D3592" w:rsidRDefault="000D3592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828" w:rsidRDefault="00135828" w:rsidP="0013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</w:t>
      </w:r>
      <w:r w:rsidR="00E76A33">
        <w:rPr>
          <w:rFonts w:ascii="Times New Roman" w:hAnsi="Times New Roman" w:cs="Times New Roman"/>
          <w:sz w:val="28"/>
          <w:szCs w:val="28"/>
        </w:rPr>
        <w:t xml:space="preserve">ник </w:t>
      </w:r>
      <w:proofErr w:type="spellStart"/>
      <w:r w:rsidR="00E76A33"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</w:p>
    <w:p w:rsidR="000D3592" w:rsidRDefault="00E76A33" w:rsidP="0013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межмуницицпального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0D3592" w:rsidRDefault="000D3592" w:rsidP="0013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E76A3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D3592" w:rsidRPr="00135828" w:rsidRDefault="000D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</w:t>
      </w:r>
      <w:r w:rsidR="00E76A33">
        <w:rPr>
          <w:rFonts w:ascii="Times New Roman" w:hAnsi="Times New Roman" w:cs="Times New Roman"/>
          <w:sz w:val="28"/>
          <w:szCs w:val="28"/>
        </w:rPr>
        <w:t>Новиков</w:t>
      </w:r>
    </w:p>
    <w:sectPr w:rsidR="000D3592" w:rsidRPr="00135828" w:rsidSect="000D359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6E09"/>
    <w:rsid w:val="0001515F"/>
    <w:rsid w:val="000D3592"/>
    <w:rsid w:val="00135828"/>
    <w:rsid w:val="00490596"/>
    <w:rsid w:val="007E57C1"/>
    <w:rsid w:val="008B1491"/>
    <w:rsid w:val="00A96313"/>
    <w:rsid w:val="00AD75A1"/>
    <w:rsid w:val="00DC6E09"/>
    <w:rsid w:val="00E41FDC"/>
    <w:rsid w:val="00E76A33"/>
    <w:rsid w:val="00FC6F61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ai.shiyanova</cp:lastModifiedBy>
  <cp:revision>3</cp:revision>
  <cp:lastPrinted>2021-07-12T07:41:00Z</cp:lastPrinted>
  <dcterms:created xsi:type="dcterms:W3CDTF">2021-07-30T04:31:00Z</dcterms:created>
  <dcterms:modified xsi:type="dcterms:W3CDTF">2021-07-30T05:41:00Z</dcterms:modified>
</cp:coreProperties>
</file>