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07" w:rsidRDefault="00537BF5" w:rsidP="0002420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наиболее часто задаваемых вопросов</w:t>
      </w:r>
      <w:r w:rsidR="00E050A4">
        <w:rPr>
          <w:rFonts w:ascii="Times New Roman" w:hAnsi="Times New Roman" w:cs="Times New Roman"/>
          <w:b/>
          <w:sz w:val="28"/>
          <w:szCs w:val="28"/>
        </w:rPr>
        <w:t>, поступающих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отдел регистрации земельных участков</w:t>
      </w:r>
      <w:r w:rsidR="00024205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="0002420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024205">
        <w:rPr>
          <w:rFonts w:ascii="Times New Roman" w:hAnsi="Times New Roman" w:cs="Times New Roman"/>
          <w:b/>
          <w:sz w:val="28"/>
          <w:szCs w:val="28"/>
        </w:rPr>
        <w:t xml:space="preserve"> по Томской области</w:t>
      </w:r>
    </w:p>
    <w:p w:rsidR="000B0BCB" w:rsidRDefault="000B0BCB" w:rsidP="006E5507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7BF5" w:rsidRDefault="00537BF5" w:rsidP="0064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</w:t>
      </w:r>
      <w:r w:rsidR="00B35F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20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24205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50">
        <w:rPr>
          <w:rFonts w:ascii="Times New Roman" w:hAnsi="Times New Roman" w:cs="Times New Roman"/>
          <w:sz w:val="28"/>
          <w:szCs w:val="28"/>
        </w:rPr>
        <w:t>(далее</w:t>
      </w:r>
      <w:r w:rsidR="00E050A4">
        <w:rPr>
          <w:rFonts w:ascii="Times New Roman" w:hAnsi="Times New Roman" w:cs="Times New Roman"/>
          <w:sz w:val="28"/>
          <w:szCs w:val="28"/>
        </w:rPr>
        <w:t xml:space="preserve"> </w:t>
      </w:r>
      <w:r w:rsidR="005E1650">
        <w:rPr>
          <w:rFonts w:ascii="Times New Roman" w:hAnsi="Times New Roman" w:cs="Times New Roman"/>
          <w:sz w:val="28"/>
          <w:szCs w:val="28"/>
        </w:rPr>
        <w:t xml:space="preserve">- </w:t>
      </w:r>
      <w:r w:rsidR="008F6417">
        <w:rPr>
          <w:rFonts w:ascii="Times New Roman" w:hAnsi="Times New Roman" w:cs="Times New Roman"/>
          <w:sz w:val="28"/>
          <w:szCs w:val="28"/>
        </w:rPr>
        <w:t>Управление</w:t>
      </w:r>
      <w:r w:rsidR="005E16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регулярно поступают вопросы по осуществлению государственного кадастрового учёта и (или) государственной регистрации прав на земельные участки.</w:t>
      </w:r>
    </w:p>
    <w:p w:rsidR="00537BF5" w:rsidRDefault="00537BF5" w:rsidP="0064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граждан, юридических лиц, органов государственной власти и органов местного самоуправления в большинстве случаев поступаю</w:t>
      </w:r>
      <w:r w:rsidR="00D46B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письменно, посредством почтового направления, </w:t>
      </w:r>
      <w:r w:rsidR="0064044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46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Достаточно часто граждане обращаются в Управление с таким вопросом: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меня имеется в собственности земельный участок сельскохозяйственного назначения с видом разрешенного использования «для сельскохозяйственного производства». Разрешается ли строительство индивидуального жилищного дома на этом земельном участке?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 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экономическое значение использования сельскохозяйственных угодий, эти угодья имеют приоритет в использовании и подлежат в соответствии с пунктом 1 статьи 79 Земельного Кодекса Российской Федерации особой охране. Поэтому, в силу того, что указанные земли являются особо охраняемыми для нужд сельского хозяйства, на них запрещено индивидуальное жилищное строительство. Для того чтобы поменять вид разрешенного использования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процедуру перевода указанных земель в земли населенных пунктов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26D7" w:rsidRPr="00E050A4" w:rsidRDefault="002926D7" w:rsidP="00292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граждане обращались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вопросами о прекращении прав на земельный участок вследствие отказа от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 на  земельный участок: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Мне достался по наследству земельный участок сельскохозяйственного назначения, но использовать по назначению я не собираюсь, что может привести к последствиям в виде штрафа. Каким образом можно отказаться от данного земельного участка?</w:t>
      </w:r>
      <w:bookmarkStart w:id="0" w:name="_GoBack"/>
      <w:bookmarkEnd w:id="0"/>
    </w:p>
    <w:p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орган, осуществляющий государственную регистрацию прав на недвижимое имущество и сделок с ним. Право собственности на этот земельный участок прекращается </w:t>
      </w:r>
      <w:proofErr w:type="gramStart"/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регистрации прекращения указанного права.</w:t>
      </w:r>
    </w:p>
    <w:p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много вопросов поступало от граждан по государственному кадастровому учёту изменения описания местоположения границ земельных участков (межевания). Вот, например, </w:t>
      </w:r>
      <w:r w:rsidRPr="00E050A4">
        <w:rPr>
          <w:rFonts w:ascii="Times New Roman" w:hAnsi="Times New Roman" w:cs="Times New Roman"/>
          <w:sz w:val="28"/>
          <w:szCs w:val="28"/>
        </w:rPr>
        <w:t>в</w:t>
      </w:r>
      <w:r w:rsidRPr="00E050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опрос: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приобрел земельный участок, но не могу </w:t>
      </w:r>
      <w:proofErr w:type="gramStart"/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понять правильно ли установлены</w:t>
      </w:r>
      <w:proofErr w:type="gramEnd"/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его границы на местности. Куда мне обратится?</w:t>
      </w:r>
    </w:p>
    <w:p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начала нужно понять внесены ли сведения о границах в Едином государственном реестре недвижимости (далее – ЕГРН). Вся необходимая информация содержится в выписке из ЕГРН. Если в реестре не 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окажется необходимых сведений, в выписке будет особая отметка: "Границы земельного участка не установлены в соответствии с требованиями земельного законодательства".</w:t>
      </w:r>
    </w:p>
    <w:p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установить границы земельного участка поможет кадастровый инженер, закрепив поворотные точки границ земельного участка в натуре межевыми знаками, в качестве которых могут использоваться металлический (деревянный) столб.</w:t>
      </w:r>
    </w:p>
    <w:p w:rsidR="002926D7" w:rsidRPr="00E050A4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работ кадастровый инженер составляет акт сдачи межевых знаков на наблюдение за сохранностью. Данный документ подтверждает, что установленные в поворотных точках земельного участка межевые знаки соответствуют координатам земельного участка, содержащимся в ЕГРН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26D7" w:rsidRDefault="002926D7" w:rsidP="0064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Управлением проводятся различные мероприятия, нацеленные на информирование граждан -  «горячие» телефонные линии, выступления на радио</w:t>
      </w:r>
      <w:r w:rsidR="00024205">
        <w:rPr>
          <w:rFonts w:ascii="Times New Roman" w:hAnsi="Times New Roman" w:cs="Times New Roman"/>
          <w:sz w:val="28"/>
          <w:szCs w:val="28"/>
        </w:rPr>
        <w:t xml:space="preserve"> и телевидении</w:t>
      </w:r>
      <w:r>
        <w:rPr>
          <w:rFonts w:ascii="Times New Roman" w:hAnsi="Times New Roman" w:cs="Times New Roman"/>
          <w:sz w:val="28"/>
          <w:szCs w:val="28"/>
        </w:rPr>
        <w:t>, размещение публикаций и различных информационных материалов в средствах массовой информации и на официальных сайтах органов местного самоуправления Томской области.</w:t>
      </w:r>
    </w:p>
    <w:p w:rsidR="002926D7" w:rsidRDefault="002926D7" w:rsidP="0064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36D" w:rsidRDefault="0088336D" w:rsidP="0088336D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4205" w:rsidRDefault="00024205" w:rsidP="0088336D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26D7" w:rsidRDefault="002926D7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024205" w:rsidRDefault="002926D7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</w:t>
      </w:r>
    </w:p>
    <w:p w:rsidR="00024205" w:rsidRDefault="00024205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926D7" w:rsidRPr="00387B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926D7" w:rsidRDefault="00024205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2926D7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2926D7" w:rsidRDefault="002926D7" w:rsidP="00292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2D2" w:rsidRDefault="00CE22D2" w:rsidP="002926D7">
      <w:pPr>
        <w:jc w:val="both"/>
        <w:rPr>
          <w:sz w:val="28"/>
          <w:szCs w:val="28"/>
        </w:rPr>
      </w:pPr>
    </w:p>
    <w:sectPr w:rsidR="00CE22D2" w:rsidSect="001C16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7016"/>
    <w:multiLevelType w:val="hybridMultilevel"/>
    <w:tmpl w:val="E4E0E538"/>
    <w:lvl w:ilvl="0" w:tplc="832CA8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937"/>
    <w:rsid w:val="00001D04"/>
    <w:rsid w:val="000139F5"/>
    <w:rsid w:val="00024205"/>
    <w:rsid w:val="0004000E"/>
    <w:rsid w:val="00057A73"/>
    <w:rsid w:val="00092561"/>
    <w:rsid w:val="000B0BCB"/>
    <w:rsid w:val="000B5B2F"/>
    <w:rsid w:val="00117D02"/>
    <w:rsid w:val="00137937"/>
    <w:rsid w:val="00140A30"/>
    <w:rsid w:val="001576EA"/>
    <w:rsid w:val="001C161A"/>
    <w:rsid w:val="002044CD"/>
    <w:rsid w:val="00251B8E"/>
    <w:rsid w:val="002537D3"/>
    <w:rsid w:val="00260C13"/>
    <w:rsid w:val="0027689A"/>
    <w:rsid w:val="00282696"/>
    <w:rsid w:val="00290EBC"/>
    <w:rsid w:val="002926D7"/>
    <w:rsid w:val="00293E1A"/>
    <w:rsid w:val="002A1C4D"/>
    <w:rsid w:val="002D2C4A"/>
    <w:rsid w:val="002D3E42"/>
    <w:rsid w:val="003115EA"/>
    <w:rsid w:val="00312746"/>
    <w:rsid w:val="00323D74"/>
    <w:rsid w:val="00324240"/>
    <w:rsid w:val="003357EC"/>
    <w:rsid w:val="00365B58"/>
    <w:rsid w:val="00380BB6"/>
    <w:rsid w:val="003B1D1C"/>
    <w:rsid w:val="003C6517"/>
    <w:rsid w:val="003F1587"/>
    <w:rsid w:val="00417C24"/>
    <w:rsid w:val="0049469E"/>
    <w:rsid w:val="00496B73"/>
    <w:rsid w:val="004B1A7F"/>
    <w:rsid w:val="004B3310"/>
    <w:rsid w:val="0050516E"/>
    <w:rsid w:val="00513EE4"/>
    <w:rsid w:val="00526F0C"/>
    <w:rsid w:val="00537BF5"/>
    <w:rsid w:val="00547DFF"/>
    <w:rsid w:val="0055762A"/>
    <w:rsid w:val="00595544"/>
    <w:rsid w:val="005A588B"/>
    <w:rsid w:val="005D1446"/>
    <w:rsid w:val="005E1650"/>
    <w:rsid w:val="005E5081"/>
    <w:rsid w:val="00615EFA"/>
    <w:rsid w:val="00623657"/>
    <w:rsid w:val="006275CA"/>
    <w:rsid w:val="00640441"/>
    <w:rsid w:val="006716D8"/>
    <w:rsid w:val="006740B3"/>
    <w:rsid w:val="00694CF5"/>
    <w:rsid w:val="006B4E7A"/>
    <w:rsid w:val="006E5507"/>
    <w:rsid w:val="007120E0"/>
    <w:rsid w:val="00714743"/>
    <w:rsid w:val="00747C68"/>
    <w:rsid w:val="00747EC1"/>
    <w:rsid w:val="007801F0"/>
    <w:rsid w:val="007836FB"/>
    <w:rsid w:val="007860E8"/>
    <w:rsid w:val="00795304"/>
    <w:rsid w:val="007A2D82"/>
    <w:rsid w:val="007C242E"/>
    <w:rsid w:val="007D2BEA"/>
    <w:rsid w:val="007F405B"/>
    <w:rsid w:val="008005D7"/>
    <w:rsid w:val="00800E65"/>
    <w:rsid w:val="008056D0"/>
    <w:rsid w:val="008737BF"/>
    <w:rsid w:val="00876757"/>
    <w:rsid w:val="0088144E"/>
    <w:rsid w:val="0088336D"/>
    <w:rsid w:val="00891A82"/>
    <w:rsid w:val="008D6296"/>
    <w:rsid w:val="008E221F"/>
    <w:rsid w:val="008F3C2B"/>
    <w:rsid w:val="008F6417"/>
    <w:rsid w:val="009229E6"/>
    <w:rsid w:val="00922AB5"/>
    <w:rsid w:val="00970D97"/>
    <w:rsid w:val="00975341"/>
    <w:rsid w:val="0099619A"/>
    <w:rsid w:val="009962AC"/>
    <w:rsid w:val="009B1E3E"/>
    <w:rsid w:val="009C33D8"/>
    <w:rsid w:val="009D5E2B"/>
    <w:rsid w:val="009E0589"/>
    <w:rsid w:val="00A10C84"/>
    <w:rsid w:val="00A12919"/>
    <w:rsid w:val="00A13D7D"/>
    <w:rsid w:val="00A21FD5"/>
    <w:rsid w:val="00A457AB"/>
    <w:rsid w:val="00AB231E"/>
    <w:rsid w:val="00B24F6D"/>
    <w:rsid w:val="00B35F93"/>
    <w:rsid w:val="00B40301"/>
    <w:rsid w:val="00B53EEC"/>
    <w:rsid w:val="00B5624E"/>
    <w:rsid w:val="00B81D8B"/>
    <w:rsid w:val="00BA5E01"/>
    <w:rsid w:val="00BC5AA2"/>
    <w:rsid w:val="00BE5368"/>
    <w:rsid w:val="00C01E1C"/>
    <w:rsid w:val="00C20473"/>
    <w:rsid w:val="00C76700"/>
    <w:rsid w:val="00CA1F57"/>
    <w:rsid w:val="00CA46F4"/>
    <w:rsid w:val="00CB0981"/>
    <w:rsid w:val="00CB49CD"/>
    <w:rsid w:val="00CC2B37"/>
    <w:rsid w:val="00CC706A"/>
    <w:rsid w:val="00CE02A0"/>
    <w:rsid w:val="00CE22D2"/>
    <w:rsid w:val="00D46B65"/>
    <w:rsid w:val="00D52915"/>
    <w:rsid w:val="00D76C7F"/>
    <w:rsid w:val="00DE7B5F"/>
    <w:rsid w:val="00DF712B"/>
    <w:rsid w:val="00E050A4"/>
    <w:rsid w:val="00E103A6"/>
    <w:rsid w:val="00ED0CBF"/>
    <w:rsid w:val="00F30711"/>
    <w:rsid w:val="00F40928"/>
    <w:rsid w:val="00F5495B"/>
    <w:rsid w:val="00FB5780"/>
    <w:rsid w:val="00FD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0B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BCB"/>
    <w:rPr>
      <w:color w:val="0000FF"/>
      <w:u w:val="single"/>
    </w:rPr>
  </w:style>
  <w:style w:type="character" w:customStyle="1" w:styleId="ina">
    <w:name w:val="ina"/>
    <w:basedOn w:val="a0"/>
    <w:rsid w:val="000B0BCB"/>
  </w:style>
  <w:style w:type="character" w:styleId="a5">
    <w:name w:val="Strong"/>
    <w:basedOn w:val="a0"/>
    <w:uiPriority w:val="22"/>
    <w:qFormat/>
    <w:rsid w:val="00E05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0B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BCB"/>
    <w:rPr>
      <w:color w:val="0000FF"/>
      <w:u w:val="single"/>
    </w:rPr>
  </w:style>
  <w:style w:type="character" w:customStyle="1" w:styleId="ina">
    <w:name w:val="ina"/>
    <w:basedOn w:val="a0"/>
    <w:rsid w:val="000B0BCB"/>
  </w:style>
  <w:style w:type="character" w:styleId="a5">
    <w:name w:val="Strong"/>
    <w:basedOn w:val="a0"/>
    <w:uiPriority w:val="22"/>
    <w:qFormat/>
    <w:rsid w:val="00E05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</dc:creator>
  <cp:lastModifiedBy>ai.shiyanova</cp:lastModifiedBy>
  <cp:revision>3</cp:revision>
  <cp:lastPrinted>2020-12-02T07:56:00Z</cp:lastPrinted>
  <dcterms:created xsi:type="dcterms:W3CDTF">2021-08-30T09:41:00Z</dcterms:created>
  <dcterms:modified xsi:type="dcterms:W3CDTF">2021-08-30T10:16:00Z</dcterms:modified>
</cp:coreProperties>
</file>