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32" w:rsidRDefault="00546421" w:rsidP="00A50F23">
      <w:pPr>
        <w:pStyle w:val="a4"/>
        <w:shd w:val="clear" w:color="auto" w:fill="auto"/>
        <w:spacing w:before="0"/>
        <w:ind w:right="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Мероприятия, проводимые в рамках государственного земельного надзора</w:t>
      </w:r>
    </w:p>
    <w:p w:rsidR="009F4A32" w:rsidRPr="009F4A32" w:rsidRDefault="009F4A32" w:rsidP="009F4A32">
      <w:pPr>
        <w:pStyle w:val="a4"/>
        <w:shd w:val="clear" w:color="auto" w:fill="auto"/>
        <w:spacing w:before="0"/>
        <w:ind w:left="20" w:right="20" w:firstLine="700"/>
        <w:jc w:val="center"/>
        <w:rPr>
          <w:b/>
          <w:sz w:val="28"/>
          <w:szCs w:val="28"/>
        </w:rPr>
      </w:pPr>
    </w:p>
    <w:p w:rsidR="00D7283C" w:rsidRDefault="00B4526C" w:rsidP="00292CD8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9F4A32">
        <w:rPr>
          <w:sz w:val="28"/>
          <w:szCs w:val="28"/>
        </w:rPr>
        <w:t>Управление Росреестра п</w:t>
      </w:r>
      <w:r w:rsidR="00546421">
        <w:rPr>
          <w:sz w:val="28"/>
          <w:szCs w:val="28"/>
        </w:rPr>
        <w:t xml:space="preserve">о Томской области информирует: </w:t>
      </w:r>
      <w:r w:rsidR="009F4A32">
        <w:rPr>
          <w:sz w:val="28"/>
          <w:szCs w:val="28"/>
        </w:rPr>
        <w:t>п</w:t>
      </w:r>
      <w:r w:rsidR="009F4A32" w:rsidRPr="009F4A32">
        <w:rPr>
          <w:sz w:val="28"/>
          <w:szCs w:val="28"/>
        </w:rPr>
        <w:t xml:space="preserve">онятие "административное обследование" упразднено, так как </w:t>
      </w:r>
      <w:hyperlink r:id="rId7" w:history="1">
        <w:r w:rsidR="00D7283C">
          <w:rPr>
            <w:sz w:val="28"/>
            <w:szCs w:val="28"/>
          </w:rPr>
          <w:t>статья</w:t>
        </w:r>
        <w:r w:rsidR="009F4A32" w:rsidRPr="009F4A32">
          <w:rPr>
            <w:sz w:val="28"/>
            <w:szCs w:val="28"/>
          </w:rPr>
          <w:t xml:space="preserve"> 71.2</w:t>
        </w:r>
      </w:hyperlink>
      <w:r w:rsidR="009F4A32" w:rsidRPr="009F4A32">
        <w:rPr>
          <w:sz w:val="28"/>
          <w:szCs w:val="28"/>
        </w:rPr>
        <w:t xml:space="preserve"> Земельного кодекса Российской Федерации утратила силу, и согласно </w:t>
      </w:r>
      <w:hyperlink r:id="rId8" w:history="1">
        <w:r w:rsidR="009F4A32" w:rsidRPr="009F4A32">
          <w:rPr>
            <w:sz w:val="28"/>
            <w:szCs w:val="28"/>
          </w:rPr>
          <w:t>п. 4 ст. 50</w:t>
        </w:r>
      </w:hyperlink>
      <w:r w:rsidR="009F4A32" w:rsidRPr="009F4A32">
        <w:rPr>
          <w:sz w:val="28"/>
          <w:szCs w:val="28"/>
        </w:rPr>
        <w:t xml:space="preserve"> Федерального закона от 11.06.2021 N 170-ФЗ</w:t>
      </w:r>
      <w:r w:rsidR="00A50F23">
        <w:rPr>
          <w:sz w:val="28"/>
          <w:szCs w:val="28"/>
        </w:rPr>
        <w:t>,</w:t>
      </w:r>
      <w:r w:rsidR="009F4A32">
        <w:rPr>
          <w:sz w:val="28"/>
          <w:szCs w:val="28"/>
        </w:rPr>
        <w:t xml:space="preserve"> в</w:t>
      </w:r>
      <w:r w:rsidR="009F4A32" w:rsidRPr="009F4A32">
        <w:rPr>
          <w:sz w:val="28"/>
          <w:szCs w:val="28"/>
        </w:rPr>
        <w:t xml:space="preserve">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 </w:t>
      </w:r>
    </w:p>
    <w:p w:rsidR="00292CD8" w:rsidRDefault="00D7283C" w:rsidP="00292CD8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</w:t>
      </w:r>
      <w:r w:rsidRPr="00D7283C">
        <w:rPr>
          <w:sz w:val="28"/>
          <w:szCs w:val="28"/>
        </w:rPr>
        <w:t xml:space="preserve">Федеральным </w:t>
      </w:r>
      <w:hyperlink r:id="rId9" w:history="1">
        <w:r w:rsidRPr="00D7283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9F4A32" w:rsidRPr="009F4A32" w:rsidRDefault="009F4A32" w:rsidP="00292CD8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9F4A32">
        <w:rPr>
          <w:sz w:val="28"/>
          <w:szCs w:val="28"/>
        </w:rPr>
        <w:t>С 1 июля 2021 г. без взаимодействия с контролируемыми лицами проводится наблюдение за соблюдением обязательных требований и выездное обследование.</w:t>
      </w:r>
      <w:r w:rsidR="00292CD8">
        <w:rPr>
          <w:sz w:val="28"/>
          <w:szCs w:val="28"/>
        </w:rPr>
        <w:t xml:space="preserve"> </w:t>
      </w:r>
      <w:r w:rsidRPr="009F4A32">
        <w:rPr>
          <w:sz w:val="28"/>
          <w:szCs w:val="28"/>
        </w:rPr>
        <w:t xml:space="preserve">Мероприятия, которые проводятся </w:t>
      </w:r>
      <w:hyperlink r:id="rId10" w:history="1">
        <w:r w:rsidRPr="009F4A32">
          <w:rPr>
            <w:sz w:val="28"/>
            <w:szCs w:val="28"/>
          </w:rPr>
          <w:t>при взаимодействии</w:t>
        </w:r>
      </w:hyperlink>
      <w:r w:rsidRPr="009F4A32">
        <w:rPr>
          <w:sz w:val="28"/>
          <w:szCs w:val="28"/>
        </w:rPr>
        <w:t xml:space="preserve"> с контролируемым лицом, такие:</w:t>
      </w:r>
    </w:p>
    <w:p w:rsidR="009F4A32" w:rsidRPr="009F4A32" w:rsidRDefault="009F4A32" w:rsidP="00292CD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92CD8">
          <w:rPr>
            <w:rFonts w:ascii="Times New Roman" w:hAnsi="Times New Roman" w:cs="Times New Roman"/>
            <w:sz w:val="28"/>
            <w:szCs w:val="28"/>
          </w:rPr>
          <w:t>И</w:t>
        </w:r>
        <w:r w:rsidRPr="009F4A32">
          <w:rPr>
            <w:rFonts w:ascii="Times New Roman" w:hAnsi="Times New Roman" w:cs="Times New Roman"/>
            <w:sz w:val="28"/>
            <w:szCs w:val="28"/>
          </w:rPr>
          <w:t>нспекционный визит</w:t>
        </w:r>
      </w:hyperlink>
      <w:r w:rsidRPr="009F4A32">
        <w:rPr>
          <w:rFonts w:ascii="Times New Roman" w:hAnsi="Times New Roman" w:cs="Times New Roman"/>
          <w:sz w:val="28"/>
          <w:szCs w:val="28"/>
        </w:rPr>
        <w:t xml:space="preserve">. Он может длиться не более одного рабочего дня на одном объекте (на месте нахождения или осуществления деятельности контролируемого лица). При визите могут использоваться средства дистанционного взаимодействия, в том числе аудио- или видеосвязь. Инспекционный визит согласовывается с прокуратурой, за </w:t>
      </w:r>
      <w:hyperlink r:id="rId12" w:history="1">
        <w:r w:rsidRPr="009F4A32">
          <w:rPr>
            <w:rFonts w:ascii="Times New Roman" w:hAnsi="Times New Roman" w:cs="Times New Roman"/>
            <w:sz w:val="28"/>
            <w:szCs w:val="28"/>
          </w:rPr>
          <w:t xml:space="preserve">исключением установленных </w:t>
        </w:r>
        <w:r w:rsidR="00292CD8">
          <w:rPr>
            <w:rFonts w:ascii="Times New Roman" w:hAnsi="Times New Roman" w:cs="Times New Roman"/>
            <w:sz w:val="28"/>
            <w:szCs w:val="28"/>
          </w:rPr>
          <w:t xml:space="preserve">законом </w:t>
        </w:r>
        <w:r w:rsidRPr="009F4A32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9F4A32">
        <w:rPr>
          <w:rFonts w:ascii="Times New Roman" w:hAnsi="Times New Roman" w:cs="Times New Roman"/>
          <w:sz w:val="28"/>
          <w:szCs w:val="28"/>
        </w:rPr>
        <w:t xml:space="preserve">. В рамках инспекционного визита может проходить, в частности, </w:t>
      </w:r>
      <w:hyperlink r:id="rId13" w:history="1">
        <w:r w:rsidRPr="009F4A32">
          <w:rPr>
            <w:rFonts w:ascii="Times New Roman" w:hAnsi="Times New Roman" w:cs="Times New Roman"/>
            <w:sz w:val="28"/>
            <w:szCs w:val="28"/>
          </w:rPr>
          <w:t>инструментальное обследование</w:t>
        </w:r>
      </w:hyperlink>
      <w:r w:rsidRPr="009F4A32">
        <w:rPr>
          <w:rFonts w:ascii="Times New Roman" w:hAnsi="Times New Roman" w:cs="Times New Roman"/>
          <w:sz w:val="28"/>
          <w:szCs w:val="28"/>
        </w:rPr>
        <w:t>;</w:t>
      </w:r>
    </w:p>
    <w:p w:rsidR="009F4A32" w:rsidRPr="009F4A32" w:rsidRDefault="009F4A32" w:rsidP="00292CD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92CD8">
          <w:rPr>
            <w:rFonts w:ascii="Times New Roman" w:hAnsi="Times New Roman" w:cs="Times New Roman"/>
            <w:sz w:val="28"/>
            <w:szCs w:val="28"/>
          </w:rPr>
          <w:t>Р</w:t>
        </w:r>
        <w:r w:rsidRPr="009F4A32">
          <w:rPr>
            <w:rFonts w:ascii="Times New Roman" w:hAnsi="Times New Roman" w:cs="Times New Roman"/>
            <w:sz w:val="28"/>
            <w:szCs w:val="28"/>
          </w:rPr>
          <w:t>ейдовый осмотр</w:t>
        </w:r>
      </w:hyperlink>
      <w:r w:rsidRPr="009F4A32">
        <w:rPr>
          <w:rFonts w:ascii="Times New Roman" w:hAnsi="Times New Roman" w:cs="Times New Roman"/>
          <w:sz w:val="28"/>
          <w:szCs w:val="28"/>
        </w:rPr>
        <w:t xml:space="preserve">. Срок его проведения - не более 10 рабочих дней. Взаимодействие с одним контролируемым лицом продолжается не более одного рабочего дня. Мероприятие согласовывается с органами прокуратуры (есть </w:t>
      </w:r>
      <w:hyperlink r:id="rId15" w:history="1">
        <w:r w:rsidRPr="009F4A32">
          <w:rPr>
            <w:rFonts w:ascii="Times New Roman" w:hAnsi="Times New Roman" w:cs="Times New Roman"/>
            <w:sz w:val="28"/>
            <w:szCs w:val="28"/>
          </w:rPr>
          <w:t>исключения</w:t>
        </w:r>
      </w:hyperlink>
      <w:r w:rsidRPr="009F4A32">
        <w:rPr>
          <w:rFonts w:ascii="Times New Roman" w:hAnsi="Times New Roman" w:cs="Times New Roman"/>
          <w:sz w:val="28"/>
          <w:szCs w:val="28"/>
        </w:rPr>
        <w:t>). При рейдовом осмотре могут провести досмотр, экспертизу и др.;</w:t>
      </w:r>
    </w:p>
    <w:p w:rsidR="009F4A32" w:rsidRPr="009F4A32" w:rsidRDefault="009F4A32" w:rsidP="00292CD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92CD8">
          <w:rPr>
            <w:rFonts w:ascii="Times New Roman" w:hAnsi="Times New Roman" w:cs="Times New Roman"/>
            <w:sz w:val="28"/>
            <w:szCs w:val="28"/>
          </w:rPr>
          <w:t>Д</w:t>
        </w:r>
        <w:r w:rsidRPr="009F4A32">
          <w:rPr>
            <w:rFonts w:ascii="Times New Roman" w:hAnsi="Times New Roman" w:cs="Times New Roman"/>
            <w:sz w:val="28"/>
            <w:szCs w:val="28"/>
          </w:rPr>
          <w:t>окументарная проверка</w:t>
        </w:r>
      </w:hyperlink>
      <w:r w:rsidRPr="009F4A32">
        <w:rPr>
          <w:rFonts w:ascii="Times New Roman" w:hAnsi="Times New Roman" w:cs="Times New Roman"/>
          <w:sz w:val="28"/>
          <w:szCs w:val="28"/>
        </w:rPr>
        <w:t xml:space="preserve">. Она длится до 10 рабочих дней. Согласование с органами прокуратуры не требуется. В ходе ее проведения могут </w:t>
      </w:r>
      <w:hyperlink r:id="rId17" w:history="1">
        <w:r w:rsidRPr="009F4A32">
          <w:rPr>
            <w:rFonts w:ascii="Times New Roman" w:hAnsi="Times New Roman" w:cs="Times New Roman"/>
            <w:sz w:val="28"/>
            <w:szCs w:val="28"/>
          </w:rPr>
          <w:t>истребовать</w:t>
        </w:r>
      </w:hyperlink>
      <w:r w:rsidRPr="009F4A32">
        <w:rPr>
          <w:rFonts w:ascii="Times New Roman" w:hAnsi="Times New Roman" w:cs="Times New Roman"/>
          <w:sz w:val="28"/>
          <w:szCs w:val="28"/>
        </w:rPr>
        <w:t xml:space="preserve"> документы, провести </w:t>
      </w:r>
      <w:hyperlink r:id="rId18" w:history="1">
        <w:r w:rsidRPr="009F4A32">
          <w:rPr>
            <w:rFonts w:ascii="Times New Roman" w:hAnsi="Times New Roman" w:cs="Times New Roman"/>
            <w:sz w:val="28"/>
            <w:szCs w:val="28"/>
          </w:rPr>
          <w:t>экспертизу</w:t>
        </w:r>
      </w:hyperlink>
      <w:r w:rsidRPr="009F4A32">
        <w:rPr>
          <w:rFonts w:ascii="Times New Roman" w:hAnsi="Times New Roman" w:cs="Times New Roman"/>
          <w:sz w:val="28"/>
          <w:szCs w:val="28"/>
        </w:rPr>
        <w:t xml:space="preserve"> и др. Не могут требовать представить сведения и документы, не относящиеся к предмету проверки, и те, которые надзорный орган может получить от иных органов;</w:t>
      </w:r>
    </w:p>
    <w:p w:rsidR="009F4A32" w:rsidRPr="009F4A32" w:rsidRDefault="009F4A32" w:rsidP="00292CD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92CD8">
          <w:rPr>
            <w:rFonts w:ascii="Times New Roman" w:hAnsi="Times New Roman" w:cs="Times New Roman"/>
            <w:sz w:val="28"/>
            <w:szCs w:val="28"/>
          </w:rPr>
          <w:t>В</w:t>
        </w:r>
        <w:r w:rsidRPr="009F4A32">
          <w:rPr>
            <w:rFonts w:ascii="Times New Roman" w:hAnsi="Times New Roman" w:cs="Times New Roman"/>
            <w:sz w:val="28"/>
            <w:szCs w:val="28"/>
          </w:rPr>
          <w:t>ыездная проверка</w:t>
        </w:r>
      </w:hyperlink>
      <w:r w:rsidRPr="009F4A32">
        <w:rPr>
          <w:rFonts w:ascii="Times New Roman" w:hAnsi="Times New Roman" w:cs="Times New Roman"/>
          <w:sz w:val="28"/>
          <w:szCs w:val="28"/>
        </w:rPr>
        <w:t xml:space="preserve">. Срок ее проведения - не более 10 рабочих дней. Она проводится только в </w:t>
      </w:r>
      <w:hyperlink r:id="rId20" w:history="1">
        <w:r w:rsidRPr="009F4A32">
          <w:rPr>
            <w:rFonts w:ascii="Times New Roman" w:hAnsi="Times New Roman" w:cs="Times New Roman"/>
            <w:sz w:val="28"/>
            <w:szCs w:val="28"/>
          </w:rPr>
          <w:t>определенных ситуациях</w:t>
        </w:r>
      </w:hyperlink>
      <w:r w:rsidRPr="009F4A32">
        <w:rPr>
          <w:rFonts w:ascii="Times New Roman" w:hAnsi="Times New Roman" w:cs="Times New Roman"/>
          <w:sz w:val="28"/>
          <w:szCs w:val="28"/>
        </w:rPr>
        <w:t xml:space="preserve"> и, как правило, по согласованию с органами прокуратуры. В </w:t>
      </w:r>
      <w:hyperlink r:id="rId21" w:history="1">
        <w:r w:rsidRPr="009F4A32">
          <w:rPr>
            <w:rFonts w:ascii="Times New Roman" w:hAnsi="Times New Roman" w:cs="Times New Roman"/>
            <w:sz w:val="28"/>
            <w:szCs w:val="28"/>
          </w:rPr>
          <w:t>исключительных случаях</w:t>
        </w:r>
      </w:hyperlink>
      <w:r w:rsidRPr="009F4A32">
        <w:rPr>
          <w:rFonts w:ascii="Times New Roman" w:hAnsi="Times New Roman" w:cs="Times New Roman"/>
          <w:sz w:val="28"/>
          <w:szCs w:val="28"/>
        </w:rPr>
        <w:t xml:space="preserve"> оно не нужно. Например, не согласовывается проверка, проводимая по </w:t>
      </w:r>
      <w:r w:rsidRPr="009F4A3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требованию прокурора в рамках надзора за исполнением законов, соблюдением прав и свобод человека по материалам и обращениям, поступившим в прокуратуру. В общем случае о проверке уведомят, направив копию решения не позднее чем за 24 часа до ее начала. В ходе проверки могут затребовать </w:t>
      </w:r>
      <w:hyperlink r:id="rId22" w:history="1">
        <w:r w:rsidRPr="009F4A32">
          <w:rPr>
            <w:rFonts w:ascii="Times New Roman" w:hAnsi="Times New Roman" w:cs="Times New Roman"/>
            <w:sz w:val="28"/>
            <w:szCs w:val="28"/>
          </w:rPr>
          <w:t>письменные объяснения</w:t>
        </w:r>
      </w:hyperlink>
      <w:r w:rsidRPr="009F4A32">
        <w:rPr>
          <w:rFonts w:ascii="Times New Roman" w:hAnsi="Times New Roman" w:cs="Times New Roman"/>
          <w:sz w:val="28"/>
          <w:szCs w:val="28"/>
        </w:rPr>
        <w:t xml:space="preserve">, провести </w:t>
      </w:r>
      <w:hyperlink r:id="rId23" w:history="1">
        <w:r w:rsidRPr="009F4A32">
          <w:rPr>
            <w:rFonts w:ascii="Times New Roman" w:hAnsi="Times New Roman" w:cs="Times New Roman"/>
            <w:sz w:val="28"/>
            <w:szCs w:val="28"/>
          </w:rPr>
          <w:t>испытание</w:t>
        </w:r>
      </w:hyperlink>
      <w:r w:rsidRPr="009F4A32">
        <w:rPr>
          <w:rFonts w:ascii="Times New Roman" w:hAnsi="Times New Roman" w:cs="Times New Roman"/>
          <w:sz w:val="28"/>
          <w:szCs w:val="28"/>
        </w:rPr>
        <w:t>. Выездная проверка может проводиться дистанционно, в том числе с использованием аудио- или видеосвязи.</w:t>
      </w:r>
    </w:p>
    <w:p w:rsidR="00FF6B67" w:rsidRPr="009F4A32" w:rsidRDefault="00FF6B67" w:rsidP="00292CD8">
      <w:pPr>
        <w:pStyle w:val="a4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2514FB" w:rsidRPr="009F4A32" w:rsidRDefault="002514FB" w:rsidP="00292CD8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F75A27" w:rsidRDefault="00F75A27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232227" w:rsidRDefault="00232227">
      <w:pPr>
        <w:pStyle w:val="a4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4C4A2F" w:rsidRPr="004C4A2F" w:rsidRDefault="004C4A2F" w:rsidP="004C4A2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</w:t>
      </w:r>
      <w:r w:rsidRPr="004C4A2F">
        <w:rPr>
          <w:rFonts w:ascii="Times New Roman" w:hAnsi="Times New Roman" w:cs="Times New Roman"/>
          <w:sz w:val="27"/>
          <w:szCs w:val="27"/>
        </w:rPr>
        <w:t xml:space="preserve">Стрежевского межмуниципального отдела </w:t>
      </w:r>
    </w:p>
    <w:p w:rsidR="00A50F23" w:rsidRDefault="004C4A2F" w:rsidP="004C4A2F">
      <w:pPr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Управления Росреестра по Томской области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C4A2F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4C4A2F" w:rsidRPr="004C4A2F" w:rsidRDefault="00A50F23" w:rsidP="004C4A2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Наталья </w:t>
      </w:r>
      <w:r w:rsidR="004C4A2F" w:rsidRPr="004C4A2F">
        <w:rPr>
          <w:rFonts w:ascii="Times New Roman" w:hAnsi="Times New Roman" w:cs="Times New Roman"/>
          <w:sz w:val="27"/>
          <w:szCs w:val="27"/>
        </w:rPr>
        <w:t>Фрис</w:t>
      </w:r>
    </w:p>
    <w:p w:rsidR="00F75A27" w:rsidRPr="004C4A2F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F75A27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F75A27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F75A27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F75A27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F75A27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p w:rsidR="00F75A27" w:rsidRDefault="00F75A27" w:rsidP="00F75A27">
      <w:pPr>
        <w:pStyle w:val="a4"/>
        <w:shd w:val="clear" w:color="auto" w:fill="auto"/>
        <w:spacing w:before="0"/>
        <w:ind w:left="20" w:right="20"/>
        <w:rPr>
          <w:sz w:val="28"/>
          <w:szCs w:val="28"/>
        </w:rPr>
      </w:pPr>
    </w:p>
    <w:sectPr w:rsidR="00F75A27">
      <w:type w:val="continuous"/>
      <w:pgSz w:w="11905" w:h="16837"/>
      <w:pgMar w:top="1195" w:right="842" w:bottom="1358" w:left="1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4B" w:rsidRDefault="00D52D4B" w:rsidP="00B62702">
      <w:r>
        <w:separator/>
      </w:r>
    </w:p>
  </w:endnote>
  <w:endnote w:type="continuationSeparator" w:id="0">
    <w:p w:rsidR="00D52D4B" w:rsidRDefault="00D52D4B" w:rsidP="00B6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4B" w:rsidRDefault="00D52D4B" w:rsidP="00B62702">
      <w:r>
        <w:separator/>
      </w:r>
    </w:p>
  </w:footnote>
  <w:footnote w:type="continuationSeparator" w:id="0">
    <w:p w:rsidR="00D52D4B" w:rsidRDefault="00D52D4B" w:rsidP="00B6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1" w15:restartNumberingAfterBreak="0">
    <w:nsid w:val="1A0C770E"/>
    <w:multiLevelType w:val="multilevel"/>
    <w:tmpl w:val="60E481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C4"/>
    <w:rsid w:val="000256C6"/>
    <w:rsid w:val="00044D3B"/>
    <w:rsid w:val="000D3637"/>
    <w:rsid w:val="00232227"/>
    <w:rsid w:val="002514FB"/>
    <w:rsid w:val="00292CD8"/>
    <w:rsid w:val="002B61C3"/>
    <w:rsid w:val="003B6043"/>
    <w:rsid w:val="004A15B3"/>
    <w:rsid w:val="004C4A2F"/>
    <w:rsid w:val="00546421"/>
    <w:rsid w:val="005B1A5F"/>
    <w:rsid w:val="005D4CEB"/>
    <w:rsid w:val="008862DA"/>
    <w:rsid w:val="00891ABF"/>
    <w:rsid w:val="009A1D03"/>
    <w:rsid w:val="009F2F36"/>
    <w:rsid w:val="009F4A32"/>
    <w:rsid w:val="00A038C4"/>
    <w:rsid w:val="00A50F23"/>
    <w:rsid w:val="00A76CD3"/>
    <w:rsid w:val="00AC2160"/>
    <w:rsid w:val="00B4526C"/>
    <w:rsid w:val="00B62702"/>
    <w:rsid w:val="00B87E52"/>
    <w:rsid w:val="00BA1183"/>
    <w:rsid w:val="00BC1755"/>
    <w:rsid w:val="00D068A0"/>
    <w:rsid w:val="00D52D4B"/>
    <w:rsid w:val="00D7283C"/>
    <w:rsid w:val="00DE1436"/>
    <w:rsid w:val="00DF0044"/>
    <w:rsid w:val="00E01F5D"/>
    <w:rsid w:val="00F75A27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ED966A-0AEC-4A26-860B-81AFD7EC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noProof/>
      <w:spacing w:val="0"/>
      <w:sz w:val="31"/>
      <w:szCs w:val="31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00" w:line="365" w:lineRule="exact"/>
      <w:jc w:val="both"/>
      <w:outlineLvl w:val="0"/>
    </w:pPr>
    <w:rPr>
      <w:rFonts w:ascii="Times New Roman" w:hAnsi="Times New Roman" w:cs="Times New Roman"/>
      <w:b/>
      <w:bCs/>
      <w:noProof/>
      <w:color w:val="auto"/>
      <w:sz w:val="31"/>
      <w:szCs w:val="31"/>
    </w:rPr>
  </w:style>
  <w:style w:type="paragraph" w:styleId="a6">
    <w:name w:val="Normal (Web)"/>
    <w:basedOn w:val="a"/>
    <w:uiPriority w:val="99"/>
    <w:unhideWhenUsed/>
    <w:rsid w:val="00A038C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B627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62702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B62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62702"/>
    <w:rPr>
      <w:rFonts w:cs="Arial Unicode MS"/>
      <w:color w:val="000000"/>
    </w:rPr>
  </w:style>
  <w:style w:type="paragraph" w:customStyle="1" w:styleId="ConsPlusNormal">
    <w:name w:val="ConsPlusNormal"/>
    <w:rsid w:val="009F4A32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D6D494A0F124F24738B98B9FBEF05679919001DF6D026B08A2AF02D9BB91C49CBCCB9870077D90EA949008311BC1CC5A80DE82D406647DbEY8M" TargetMode="External"/><Relationship Id="rId13" Type="http://schemas.openxmlformats.org/officeDocument/2006/relationships/hyperlink" Target="consultantplus://offline/ref=B4D6D494A0F124F24738B98B9FBEF05679919001DA60026B08A2AF02D9BB91C49CBCCB987006759AEA949008311BC1CC5A80DE82D406647DbEY8M" TargetMode="External"/><Relationship Id="rId18" Type="http://schemas.openxmlformats.org/officeDocument/2006/relationships/hyperlink" Target="consultantplus://offline/ref=B4D6D494A0F124F24738B98B9FBEF05679919001DA60026B08A2AF02D9BB91C49CBCCB987006759DE9949008311BC1CC5A80DE82D406647DbEY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D6D494A0F124F24738B98B9FBEF05679919001DA60026B08A2AF02D9BB91C49CBCCB9870077E9AEE949008311BC1CC5A80DE82D406647DbEY8M" TargetMode="External"/><Relationship Id="rId7" Type="http://schemas.openxmlformats.org/officeDocument/2006/relationships/hyperlink" Target="consultantplus://offline/ref=B4D6D494A0F124F24738B98B9FBEF05679919001D960026B08A2AF02D9BB91C49CBCCB9872077492BFCE800C784FC4D3539FC181CA06b6Y5M" TargetMode="External"/><Relationship Id="rId12" Type="http://schemas.openxmlformats.org/officeDocument/2006/relationships/hyperlink" Target="consultantplus://offline/ref=B4D6D494A0F124F24738B98B9FBEF05679919001DA60026B08A2AF02D9BB91C49CBCCB9870077E98EA949008311BC1CC5A80DE82D406647DbEY8M" TargetMode="External"/><Relationship Id="rId17" Type="http://schemas.openxmlformats.org/officeDocument/2006/relationships/hyperlink" Target="consultantplus://offline/ref=B4D6D494A0F124F24738B98B9FBEF05679919001DA60026B08A2AF02D9BB91C49CBCCB9870067598EC949008311BC1CC5A80DE82D406647DbEY8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D6D494A0F124F24738B98B9FBEF05679919001DA60026B08A2AF02D9BB91C49CBCCB987006749CE9949008311BC1CC5A80DE82D406647DbEY8M" TargetMode="External"/><Relationship Id="rId20" Type="http://schemas.openxmlformats.org/officeDocument/2006/relationships/hyperlink" Target="consultantplus://offline/ref=B4D6D494A0F124F24738B98B9FBEF05679919001DA60026B08A2AF02D9BB91C49CBCCB987006749FEC949008311BC1CC5A80DE82D406647DbEY8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D6D494A0F124F24738B98B9FBEF05679919001DA60026B08A2AF02D9BB91C49CBCCB9870067498EF949008311BC1CC5A80DE82D406647DbEY8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D6D494A0F124F24738B98B9FBEF05679919001DA60026B08A2AF02D9BB91C49CBCCB9870077E9AEF949008311BC1CC5A80DE82D406647DbEY8M" TargetMode="External"/><Relationship Id="rId23" Type="http://schemas.openxmlformats.org/officeDocument/2006/relationships/hyperlink" Target="consultantplus://offline/ref=B4D6D494A0F124F24738B98B9FBEF05679919001DA60026B08A2AF02D9BB91C49CBCCB987006759AEC949008311BC1CC5A80DE82D406647DbEY8M" TargetMode="External"/><Relationship Id="rId10" Type="http://schemas.openxmlformats.org/officeDocument/2006/relationships/hyperlink" Target="consultantplus://offline/ref=B4D6D494A0F124F24738B98B9FBEF05679919001DA60026B08A2AF02D9BB91C49CBCCB9870067A98E3949008311BC1CC5A80DE82D406647DbEY8M" TargetMode="External"/><Relationship Id="rId19" Type="http://schemas.openxmlformats.org/officeDocument/2006/relationships/hyperlink" Target="consultantplus://offline/ref=B4D6D494A0F124F24738B98B9FBEF05679919001DA60026B08A2AF02D9BB91C49CBCCB987006749FEE949008311BC1CC5A80DE82D406647DbEY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A6F98159E76C561895BDC187406E14255172D13BA197C125A60F94D18E0CCF405C18DE07C0D92FCFE16168EEfEKCK" TargetMode="External"/><Relationship Id="rId14" Type="http://schemas.openxmlformats.org/officeDocument/2006/relationships/hyperlink" Target="consultantplus://offline/ref=B4D6D494A0F124F24738B98B9FBEF05679919001DA60026B08A2AF02D9BB91C49CBCCB9870077E98E8949008311BC1CC5A80DE82D406647DbEY8M" TargetMode="External"/><Relationship Id="rId22" Type="http://schemas.openxmlformats.org/officeDocument/2006/relationships/hyperlink" Target="consultantplus://offline/ref=B4D6D494A0F124F24738B98B9FBEF05679919001DA60026B08A2AF02D9BB91C49CBCCB9870067598E8949008311BC1CC5A80DE82D406647DbE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Фрис Наталья Владимировна</dc:creator>
  <cp:keywords/>
  <dc:description/>
  <cp:lastModifiedBy>1</cp:lastModifiedBy>
  <cp:revision>2</cp:revision>
  <dcterms:created xsi:type="dcterms:W3CDTF">2022-01-29T15:10:00Z</dcterms:created>
  <dcterms:modified xsi:type="dcterms:W3CDTF">2022-01-29T15:10:00Z</dcterms:modified>
</cp:coreProperties>
</file>